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442" w:rsidRDefault="00CC3442" w:rsidP="00CC34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442">
        <w:rPr>
          <w:rFonts w:ascii="Times New Roman" w:hAnsi="Times New Roman" w:cs="Times New Roman"/>
          <w:b/>
          <w:sz w:val="28"/>
          <w:szCs w:val="28"/>
        </w:rPr>
        <w:t>Экзаменационные вопросы</w:t>
      </w:r>
    </w:p>
    <w:p w:rsidR="00CC3442" w:rsidRPr="00CC3442" w:rsidRDefault="00CC3442" w:rsidP="00CC34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CC3442">
        <w:rPr>
          <w:rFonts w:ascii="Times New Roman" w:hAnsi="Times New Roman" w:cs="Times New Roman"/>
          <w:b/>
          <w:sz w:val="28"/>
          <w:szCs w:val="28"/>
        </w:rPr>
        <w:t xml:space="preserve"> по дисциплине «Риск-менеджмент»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1 Сущность и  методы измерения предпринимательского  риска. (Практические примеры.)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2 Сущность,  структура и методы измерения техногенного риска. (Практические примеры.)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3 Сущность,  структура и оценка экологического риска.</w:t>
      </w:r>
      <w:r>
        <w:rPr>
          <w:rFonts w:ascii="Times New Roman" w:hAnsi="Times New Roman" w:cs="Times New Roman"/>
          <w:sz w:val="28"/>
          <w:szCs w:val="28"/>
        </w:rPr>
        <w:t xml:space="preserve"> (Примеры оценки уровня риска).</w:t>
      </w:r>
      <w:r w:rsidRPr="00CC3442">
        <w:rPr>
          <w:rFonts w:ascii="Times New Roman" w:hAnsi="Times New Roman" w:cs="Times New Roman"/>
          <w:sz w:val="28"/>
          <w:szCs w:val="28"/>
        </w:rPr>
        <w:t>4 Сущность и структура социального риска. Возможности измерения уровня социального риска.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5 Последовательность и содержание этапов управления рисками.  (Анализ различных подходов).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6 Сравнительный анализ различных подходов к классификации рисков.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7 Методы качественной оценки риска. (Проблемы выявления риска).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8 Методы количественной оценки риска. (Проблемы разработки и использования показателей уровня риска).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9 Международный опыт выявления и оценки риска в различных областях деятельности.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10 Сущность и содержание понятия «экономическая безопасность». Основы и особенности управления в области экономической безопасности.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11 Сущность и содержание понятия «экологическая безопасность». Основы и особенности управления  в области экологической безопасности.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12 Сущность и содержание понятия «техногенная безопасность».  Основы и особенности управления  в области техногенной безопасности.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13 Сущность и содержание понятия «технологическая безопасность».  Основы и особенности управления  в области технологической безопасности.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14 Сущность и содержание понятия «социальная безопасность». Основы и особенности управления  в области социальной безопасности.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15 Основы ситуационного подхода в теории управления риском.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lastRenderedPageBreak/>
        <w:t>16 Виды проблемных ситуаций и методы их разрешения. Понятие о «проблемной ситуации». Управление в проблемной ситуации.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17 Понятие и виды экстраординарных ситуаций. Управление в экстраординарных ситуациях.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 xml:space="preserve">18 История и основные направления развития </w:t>
      </w:r>
      <w:proofErr w:type="gramStart"/>
      <w:r w:rsidRPr="00CC3442">
        <w:rPr>
          <w:rFonts w:ascii="Times New Roman" w:hAnsi="Times New Roman" w:cs="Times New Roman"/>
          <w:sz w:val="28"/>
          <w:szCs w:val="28"/>
        </w:rPr>
        <w:t>риск-менеджмента</w:t>
      </w:r>
      <w:proofErr w:type="gramEnd"/>
      <w:r w:rsidRPr="00CC3442">
        <w:rPr>
          <w:rFonts w:ascii="Times New Roman" w:hAnsi="Times New Roman" w:cs="Times New Roman"/>
          <w:sz w:val="28"/>
          <w:szCs w:val="28"/>
        </w:rPr>
        <w:t xml:space="preserve"> (развитие  терминологии риск-менеджмента).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19 Рисковая политика. Стратегия и тактика управления риском на предприятии.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20 Проблемы оценки уровня риска.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CC3442">
        <w:rPr>
          <w:rFonts w:ascii="Times New Roman" w:hAnsi="Times New Roman" w:cs="Times New Roman"/>
          <w:sz w:val="28"/>
          <w:szCs w:val="28"/>
        </w:rPr>
        <w:t>1 Основные расчетные показатели риска по сферам деятельности.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22 Основы принятия решений в условиях риска и неопределенности. Методы принятия решений в условиях риска и неопределенности.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3442">
        <w:rPr>
          <w:rFonts w:ascii="Times New Roman" w:hAnsi="Times New Roman" w:cs="Times New Roman"/>
          <w:sz w:val="28"/>
          <w:szCs w:val="28"/>
        </w:rPr>
        <w:t>23 Анализ и оценка коммерческого риска.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3442">
        <w:rPr>
          <w:rFonts w:ascii="Times New Roman" w:hAnsi="Times New Roman" w:cs="Times New Roman"/>
          <w:sz w:val="28"/>
          <w:szCs w:val="28"/>
        </w:rPr>
        <w:t>24 Анализ и оценка риска в социальной сфере.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25 Выявление и оценка финансовых рисков. Управления финансовыми рисками.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 xml:space="preserve">26 Управление риском в банковской сфере. Безопасность кредитных операций. 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27 Критерии и методы количественной и качественной оценки уровня предпринимательских рисков.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 xml:space="preserve">28 Проблемы определения приемлемого уровня предпринимательского риска. (Границы риска). Проблемы определения допустимого диапазона коммерческих рисков. 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29 Проблемы определения допустимого уровня риска для жизни и здоровья людей. (Этические аспекты.)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30 Психологические аспекты принятия решений в условиях риска и неопределенности. (Нерациональное поведение)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31 Принятие управленческих решений на основе анализа показателей степени риска.  Принятие решений на основе методов рейтинговой оценки уровня риска.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lastRenderedPageBreak/>
        <w:t>32 Индикаторы риска в сфере безопасности.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33 Индикаторы риска в сфере экономики.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34 Эффективность предупреждения рисковых ситуаций в коммерческой деятельности.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 w:rsidRPr="00CC3442">
        <w:rPr>
          <w:rFonts w:ascii="Times New Roman" w:hAnsi="Times New Roman" w:cs="Times New Roman"/>
          <w:sz w:val="28"/>
          <w:szCs w:val="28"/>
        </w:rPr>
        <w:t>35 Эффективность предупреждения рисковых ситуаций в сфере безопасности.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36 </w:t>
      </w:r>
      <w:r w:rsidRPr="00CC3442">
        <w:rPr>
          <w:rFonts w:ascii="Times New Roman" w:hAnsi="Times New Roman" w:cs="Times New Roman"/>
          <w:sz w:val="28"/>
          <w:szCs w:val="28"/>
        </w:rPr>
        <w:t>Анализ  внешней и внутренней среды предприятия. Методы выявления рисков и их источников.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37 </w:t>
      </w:r>
      <w:r w:rsidRPr="00CC3442">
        <w:rPr>
          <w:rFonts w:ascii="Times New Roman" w:hAnsi="Times New Roman" w:cs="Times New Roman"/>
          <w:sz w:val="28"/>
          <w:szCs w:val="28"/>
        </w:rPr>
        <w:t>Риск как философская категория. Передача информации о риске. Ценность и эффективность выборочной информации  в управлении риском.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38 </w:t>
      </w:r>
      <w:r w:rsidRPr="00CC3442">
        <w:rPr>
          <w:rFonts w:ascii="Times New Roman" w:hAnsi="Times New Roman" w:cs="Times New Roman"/>
          <w:sz w:val="28"/>
          <w:szCs w:val="28"/>
        </w:rPr>
        <w:t>Значение полной оперативной информации в снижении риска. Принятие решений в условиях ограниченности времени и недостатка информации.</w:t>
      </w:r>
    </w:p>
    <w:p w:rsidR="00CC3442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39 </w:t>
      </w:r>
      <w:r w:rsidRPr="00CC3442">
        <w:rPr>
          <w:rFonts w:ascii="Times New Roman" w:hAnsi="Times New Roman" w:cs="Times New Roman"/>
          <w:sz w:val="28"/>
          <w:szCs w:val="28"/>
        </w:rPr>
        <w:t>Факторы неопределенности: случайность и противодействие. Управление в условиях противодействия и случайности.</w:t>
      </w:r>
    </w:p>
    <w:p w:rsidR="002E5E34" w:rsidRPr="00CC3442" w:rsidRDefault="00CC3442" w:rsidP="00CC34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40 </w:t>
      </w:r>
      <w:r w:rsidRPr="00CC3442">
        <w:rPr>
          <w:rFonts w:ascii="Times New Roman" w:hAnsi="Times New Roman" w:cs="Times New Roman"/>
          <w:sz w:val="28"/>
          <w:szCs w:val="28"/>
        </w:rPr>
        <w:t>Сравнительный анализ принятия решений в группе и индивидуальных решений (Оценка особенностей с точки зрения изменения уровня риска)</w:t>
      </w:r>
    </w:p>
    <w:sectPr w:rsidR="002E5E34" w:rsidRPr="00CC34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FAB"/>
    <w:rsid w:val="001A7392"/>
    <w:rsid w:val="002E5E34"/>
    <w:rsid w:val="002F6C49"/>
    <w:rsid w:val="00526FAB"/>
    <w:rsid w:val="00B91506"/>
    <w:rsid w:val="00CC3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569</Words>
  <Characters>3244</Characters>
  <Application>Microsoft Office Word</Application>
  <DocSecurity>0</DocSecurity>
  <Lines>27</Lines>
  <Paragraphs>7</Paragraphs>
  <ScaleCrop>false</ScaleCrop>
  <Company/>
  <LinksUpToDate>false</LinksUpToDate>
  <CharactersWithSpaces>3806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2016-10-05T05:54:00Z</dcterms:created>
  <dcterms:modified xsi:type="dcterms:W3CDTF">2016-10-05T06:00:00Z</dcterms:modified>
</cp:coreProperties>
</file>